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8F" w:rsidRDefault="00EC318F" w:rsidP="00EC318F">
      <w:pPr>
        <w:spacing w:line="360" w:lineRule="auto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附件4：</w:t>
      </w:r>
    </w:p>
    <w:p w:rsidR="00EC318F" w:rsidRDefault="00EC318F" w:rsidP="00EC318F">
      <w:pPr>
        <w:spacing w:afterLines="100" w:after="312"/>
        <w:jc w:val="center"/>
        <w:rPr>
          <w:rFonts w:ascii="方正小标宋简体" w:eastAsia="方正小标宋简体" w:hAnsi="方正小标宋简体" w:cs="方正小标宋简体" w:hint="eastAsia"/>
          <w:bCs/>
          <w:color w:val="252525"/>
          <w:szCs w:val="21"/>
        </w:rPr>
      </w:pPr>
      <w:r>
        <w:rPr>
          <w:rFonts w:ascii="方正小标宋简体" w:eastAsia="方正小标宋简体" w:hAnsi="方正小标宋简体" w:cs="方正小标宋简体" w:hint="eastAsia"/>
          <w:bCs/>
          <w:color w:val="252525"/>
          <w:sz w:val="36"/>
          <w:szCs w:val="36"/>
        </w:rPr>
        <w:t>全国职业院校学生管理50强遴选标准</w:t>
      </w:r>
    </w:p>
    <w:tbl>
      <w:tblPr>
        <w:tblStyle w:val="a3"/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552"/>
        <w:gridCol w:w="1890"/>
        <w:gridCol w:w="1545"/>
        <w:gridCol w:w="8918"/>
      </w:tblGrid>
      <w:tr w:rsidR="00EC318F" w:rsidTr="00EB26EE">
        <w:trPr>
          <w:trHeight w:val="629"/>
        </w:trPr>
        <w:tc>
          <w:tcPr>
            <w:tcW w:w="1552" w:type="dxa"/>
            <w:vAlign w:val="center"/>
          </w:tcPr>
          <w:p w:rsidR="00EC318F" w:rsidRDefault="00EC318F" w:rsidP="00EB26EE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color w:val="252525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52525"/>
                <w:sz w:val="24"/>
              </w:rPr>
              <w:t>一级指标</w:t>
            </w: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color w:val="252525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52525"/>
                <w:sz w:val="24"/>
              </w:rPr>
              <w:t>二级指标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color w:val="252525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52525"/>
                <w:sz w:val="24"/>
              </w:rPr>
              <w:t>观测点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jc w:val="center"/>
              <w:rPr>
                <w:rFonts w:ascii="方正小标宋简体" w:eastAsia="方正小标宋简体" w:hAnsi="方正小标宋简体" w:cs="方正小标宋简体"/>
                <w:bCs/>
                <w:color w:val="252525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252525"/>
                <w:sz w:val="24"/>
              </w:rPr>
              <w:t>评分说明</w:t>
            </w:r>
          </w:p>
        </w:tc>
      </w:tr>
      <w:tr w:rsidR="00EC318F" w:rsidTr="00EB26EE">
        <w:trPr>
          <w:trHeight w:val="1863"/>
        </w:trPr>
        <w:tc>
          <w:tcPr>
            <w:tcW w:w="1552" w:type="dxa"/>
            <w:vMerge w:val="restart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1.整体管理</w:t>
            </w: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1.1工作定位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方向正确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坚持党的领导，全面贯彻党的教育方针，坚持立德树人根本任务，遵循学生成长发展规律，加强理想信念教育，按照培育和践行社会主义核心价值观的要求，努力培养德智体美劳全面发展的社会主义建设者和接班人。</w:t>
            </w:r>
          </w:p>
          <w:p w:rsidR="00EC318F" w:rsidRDefault="00EC318F" w:rsidP="00EB26EE">
            <w:pPr>
              <w:adjustRightInd w:val="0"/>
              <w:snapToGrid w:val="0"/>
              <w:ind w:left="240" w:hangingChars="100" w:hanging="24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2.坚持校企协同育人和全员、全过程、全方位育人理念。</w:t>
            </w:r>
          </w:p>
        </w:tc>
      </w:tr>
      <w:tr w:rsidR="00EC318F" w:rsidTr="00EB26EE">
        <w:trPr>
          <w:trHeight w:val="1618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1.2工作目标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目标明确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路径清晰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措施有效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ind w:left="240" w:hangingChars="100" w:hanging="240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1.制定符合学生身心发展特点、成长成才规律并与人才培养目标相衔接的学生管理目标。              </w:t>
            </w:r>
          </w:p>
          <w:p w:rsidR="00EC318F" w:rsidRDefault="00EC318F" w:rsidP="00EB26EE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2.制定中长期学生全面发展相关规划和实施计划。                                                                                                                                                                               </w:t>
            </w:r>
          </w:p>
          <w:p w:rsidR="00EC318F" w:rsidRDefault="00EC318F" w:rsidP="00EB26E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3.构建校企一体化育人体系，有效实施全员、全过程、全方位育人。 </w:t>
            </w:r>
          </w:p>
        </w:tc>
      </w:tr>
      <w:tr w:rsidR="00EC318F" w:rsidTr="00EB26EE">
        <w:trPr>
          <w:trHeight w:val="2347"/>
        </w:trPr>
        <w:tc>
          <w:tcPr>
            <w:tcW w:w="1552" w:type="dxa"/>
            <w:vMerge w:val="restart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2.管理内容</w:t>
            </w: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2.1党建、思想政治教育、德育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载体丰富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方法多样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1.高职学校落实《普通高等学校学生党建工作标准》，中职学校落实《关于加强中小学校党的建设工作的意见》，支部的战斗堡垒作用和党员的先锋模范作用突出。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2.贯彻落实国家有关思政教育（德育工作）的文件精神，积极培育和践行社会主义核心价值观。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3.思政教育（德育工作）遵循学生身心发展规律，符合职业岗位发展特点，内容和载体丰富，途径和形式多样。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4.充分运用新媒体平台，党建思政教育（德育工作）针对性和时效性强。</w:t>
            </w:r>
          </w:p>
        </w:tc>
      </w:tr>
      <w:tr w:rsidR="00EC318F" w:rsidTr="00EB26EE">
        <w:trPr>
          <w:trHeight w:val="386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2.2人文素养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体系健全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活动丰富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品牌彰显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1.道德品质教育、法治知识教育、传统文化教育、美育教育、文明礼仪教育活动等有效开展。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2.积极开展文化体育艺术活动，构建完善的人文艺术教育活动体系，培育学生健全人格，打造符合岗位发展要求和专业特点的校园文化品牌。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3.积极开展心理健康教育活动，有效开展心理危机干预，健全和完善心理健康服务体系。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4.有效开展国防教育活动，组织开展学生军训工作，成效明显。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5.有效开展学生安全意识、安全知识、安全技能培养教育活动。</w:t>
            </w:r>
          </w:p>
        </w:tc>
      </w:tr>
      <w:tr w:rsidR="00EC318F" w:rsidTr="00EB26EE">
        <w:trPr>
          <w:trHeight w:val="378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2.3职业素养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养成教育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 xml:space="preserve">匠心培育             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1.开展工匠精神教育，培养引导学生崇尚实践、诚信敬业、奉献社会，树立正确的职业观。                   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2.将实践活动纳入人才培养方案，广泛开展志愿服务等，学风建设、文明寝室建设，社团活动丰富多彩，形成学生自我管理、自我服务、自我教育、自我监督长效机制，养成教育成效显著。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3.开展学生辛勤劳动、诚实劳动、创造性劳动教育实践活动，引导学生崇尚劳动、尊重劳动，弘扬劳动精神。</w:t>
            </w:r>
          </w:p>
        </w:tc>
      </w:tr>
      <w:tr w:rsidR="00EC318F" w:rsidTr="00EB26EE">
        <w:trPr>
          <w:trHeight w:val="536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2.4职业发展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职业规划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就业指导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创新创业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1.有效开展职业生涯规划教育。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2.有效开展学生就业服务。高职学校主要开展以提升学生就业能力、就业质量为核心的教育，中职学校加强职业指导工作。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3.有效开展创新创业教育活动。</w:t>
            </w:r>
          </w:p>
          <w:p w:rsidR="00EC318F" w:rsidRDefault="00EC318F" w:rsidP="00EB26EE">
            <w:pPr>
              <w:ind w:left="240" w:hangingChars="100" w:hanging="240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4.建立毕业生成长发展跟踪反馈机制。</w:t>
            </w:r>
          </w:p>
        </w:tc>
      </w:tr>
      <w:tr w:rsidR="00EC318F" w:rsidTr="00EB26EE">
        <w:trPr>
          <w:trHeight w:val="478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2.5日常管理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招生服务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资助服务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学籍管理   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1.严格执行招生政策，招生工作规范。</w:t>
            </w:r>
          </w:p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2.落实国家学生资助政策，学生资助体系完善，资助育人成效明显。                                                                                3.构建完善的学生“一站式”服务平台，建立涵盖学生成长、特殊群体等学生管理     </w:t>
            </w:r>
          </w:p>
          <w:p w:rsidR="00EC318F" w:rsidRDefault="00EC318F" w:rsidP="00EB26EE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信息库。</w:t>
            </w:r>
          </w:p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4.学生学籍管理等规范。</w:t>
            </w:r>
          </w:p>
        </w:tc>
      </w:tr>
      <w:tr w:rsidR="00EC318F" w:rsidTr="00EB26EE">
        <w:trPr>
          <w:trHeight w:val="617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权益保障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1.建立完善的学生奖惩工作流程，做到奖惩合规、结果公开。                                                                           2.完善学生投诉、申诉工作流程，畅通学生投诉、申诉渠道，保障学生合法权益。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3.建立学生参与学校管理机制，保障学生知情权、参与权、表达权、监督权。</w:t>
            </w:r>
          </w:p>
        </w:tc>
      </w:tr>
      <w:tr w:rsidR="00EC318F" w:rsidTr="00EB26EE">
        <w:trPr>
          <w:trHeight w:val="398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实习管理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Style w:val="font141"/>
                <w:rFonts w:ascii="仿宋_GB2312" w:eastAsia="仿宋_GB2312" w:hAnsi="仿宋_GB2312" w:cs="仿宋_GB2312" w:hint="default"/>
                <w:sz w:val="24"/>
              </w:rPr>
            </w:pPr>
            <w:r>
              <w:rPr>
                <w:rStyle w:val="font141"/>
                <w:rFonts w:ascii="仿宋_GB2312" w:eastAsia="仿宋_GB2312" w:hAnsi="仿宋_GB2312" w:cs="仿宋_GB2312" w:hint="default"/>
                <w:sz w:val="24"/>
              </w:rPr>
              <w:t>1.签订企业、学校、学生“三方”实习协议书。</w:t>
            </w:r>
            <w:r>
              <w:rPr>
                <w:rStyle w:val="font141"/>
                <w:rFonts w:ascii="仿宋_GB2312" w:eastAsia="仿宋_GB2312" w:hAnsi="仿宋_GB2312" w:cs="仿宋_GB2312" w:hint="default"/>
                <w:sz w:val="24"/>
              </w:rPr>
              <w:br/>
              <w:t>2.建立企业、学生、学校三方实习信息定期反馈机制。</w:t>
            </w:r>
          </w:p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font61"/>
                <w:rFonts w:ascii="仿宋_GB2312" w:eastAsia="仿宋_GB2312" w:hAnsi="仿宋_GB2312" w:cs="仿宋_GB2312" w:hint="default"/>
                <w:color w:val="auto"/>
                <w:sz w:val="24"/>
                <w:szCs w:val="24"/>
              </w:rPr>
              <w:t>3.学校和实习单位分别选派实习指导教师全程指导、共同管理。</w:t>
            </w:r>
            <w:r>
              <w:rPr>
                <w:rStyle w:val="font61"/>
                <w:rFonts w:ascii="仿宋_GB2312" w:eastAsia="仿宋_GB2312" w:hAnsi="仿宋_GB2312" w:cs="仿宋_GB2312" w:hint="default"/>
                <w:color w:val="auto"/>
                <w:sz w:val="24"/>
                <w:szCs w:val="24"/>
              </w:rPr>
              <w:br/>
              <w:t>4.学校会同实习单位加强安全教育培训，责任保险投保率100%，安全应急预案健全。</w:t>
            </w:r>
          </w:p>
        </w:tc>
      </w:tr>
      <w:tr w:rsidR="00EC318F" w:rsidTr="00EB26EE">
        <w:trPr>
          <w:trHeight w:val="645"/>
        </w:trPr>
        <w:tc>
          <w:tcPr>
            <w:tcW w:w="1552" w:type="dxa"/>
            <w:vMerge w:val="restart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3.管理保障</w:t>
            </w:r>
          </w:p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25分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3.1组织保障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机构健全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职责明确   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1.建立党委（党组织）领导、主要领导牵头、责任明确、分级负责的学生管理组织体系，机构（包括就业指导服务机构、学生心理健康教育服务组织等）设置完备科学。</w:t>
            </w:r>
          </w:p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2.党团组织健全，党建带团建工作突出。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3.学生会、学生社团等组织体系完善。                                                  </w:t>
            </w:r>
          </w:p>
        </w:tc>
      </w:tr>
      <w:tr w:rsidR="00EC318F" w:rsidTr="00EB26EE">
        <w:trPr>
          <w:trHeight w:val="549"/>
        </w:trPr>
        <w:tc>
          <w:tcPr>
            <w:tcW w:w="1552" w:type="dxa"/>
            <w:vMerge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3.2制度保障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制度完善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机制健全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评价科学           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1.构建校企等多方参与的学生思想教育管理、学习管理、生活管理制度体系。                                                                                                                                                                                                             2.建立学校、企业、家庭、社会协同管理机制。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3.建立学生权益保障制度、安全应急响应机制。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4.建立日常工作管理和学生思想动态研判机制。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5.建立学生管理考核评价、监督激励机制。                                                                           </w:t>
            </w:r>
          </w:p>
        </w:tc>
      </w:tr>
      <w:tr w:rsidR="00EC318F" w:rsidTr="00EB26EE">
        <w:trPr>
          <w:trHeight w:val="1524"/>
        </w:trPr>
        <w:tc>
          <w:tcPr>
            <w:tcW w:w="1552" w:type="dxa"/>
            <w:vMerge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3.3队伍保障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数量充足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 xml:space="preserve">能力匹配    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1.建立完善的辅导员、班主任、职业指导、心理健康教育等教师队伍，人员配备符合国家规定</w:t>
            </w:r>
            <w:r>
              <w:rPr>
                <w:rStyle w:val="font61"/>
                <w:rFonts w:ascii="仿宋_GB2312" w:eastAsia="仿宋_GB2312" w:hAnsi="仿宋_GB2312" w:cs="仿宋_GB2312" w:hint="default"/>
                <w:color w:val="auto"/>
                <w:sz w:val="24"/>
                <w:szCs w:val="24"/>
              </w:rPr>
              <w:t>。                                                                                        2.建立企业导师制度，配备企业导师。</w:t>
            </w:r>
            <w:r>
              <w:rPr>
                <w:rStyle w:val="font61"/>
                <w:rFonts w:ascii="仿宋_GB2312" w:eastAsia="仿宋_GB2312" w:hAnsi="仿宋_GB2312" w:cs="仿宋_GB2312" w:hint="default"/>
                <w:color w:val="auto"/>
                <w:sz w:val="24"/>
                <w:szCs w:val="24"/>
              </w:rPr>
              <w:br/>
              <w:t>3.职业能力提升渠道畅通。</w:t>
            </w:r>
          </w:p>
        </w:tc>
      </w:tr>
      <w:tr w:rsidR="00EC318F" w:rsidTr="00EB26EE">
        <w:trPr>
          <w:trHeight w:val="386"/>
        </w:trPr>
        <w:tc>
          <w:tcPr>
            <w:tcW w:w="1552" w:type="dxa"/>
            <w:vMerge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3.4设施保障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设施完备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平台丰富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1.校内学生活动设施、生活设施、健康教育设施、安全设施配置齐全。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2.校外学生素质教育基地稳定、充足。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3.全员、全过程、全方位育人载体丰富、保障有力。                                                                                                                              4.创新创业教育平台健全。</w:t>
            </w:r>
          </w:p>
        </w:tc>
      </w:tr>
      <w:tr w:rsidR="00EC318F" w:rsidTr="00EB26EE">
        <w:trPr>
          <w:trHeight w:val="1016"/>
        </w:trPr>
        <w:tc>
          <w:tcPr>
            <w:tcW w:w="1552" w:type="dxa"/>
            <w:vMerge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3.5经费保障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预算科学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使用规范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1.设立学生管理工作专项经费并纳入年度预算。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2.经费满足学生管理需要。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3.经费专款专用，规范高效。</w:t>
            </w:r>
          </w:p>
        </w:tc>
      </w:tr>
      <w:tr w:rsidR="00EC318F" w:rsidTr="00EB26EE">
        <w:trPr>
          <w:trHeight w:val="1106"/>
        </w:trPr>
        <w:tc>
          <w:tcPr>
            <w:tcW w:w="1552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4.管理信息化</w:t>
            </w: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4.1建设应用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理念先进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功能齐全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ind w:left="240" w:hangingChars="100" w:hanging="240"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1.充分利用云计算、大数据等现代信息技术，构建全方位、全过程、全天候的学生管理支撑体系，建立以服务学生成长成才为中心的信息化管理平台。</w:t>
            </w:r>
          </w:p>
          <w:p w:rsidR="00EC318F" w:rsidRDefault="00EC318F" w:rsidP="00EB26EE">
            <w:pPr>
              <w:widowControl/>
              <w:ind w:left="240" w:hangingChars="100" w:hanging="24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2.管理平台涵盖学生的教育、管理和服务，功能完善，运行高效。</w:t>
            </w:r>
          </w:p>
        </w:tc>
      </w:tr>
      <w:tr w:rsidR="00EC318F" w:rsidTr="00EB26EE">
        <w:trPr>
          <w:trHeight w:val="749"/>
        </w:trPr>
        <w:tc>
          <w:tcPr>
            <w:tcW w:w="1552" w:type="dxa"/>
            <w:vMerge w:val="restart"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5.管理成效</w:t>
            </w: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5.1管理模式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研究探索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模式创新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1.学生管理理论研究与实践探索有成果。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2.学生管理模式创新有成效。</w:t>
            </w:r>
          </w:p>
        </w:tc>
      </w:tr>
      <w:tr w:rsidR="00EC318F" w:rsidTr="00EB26EE">
        <w:trPr>
          <w:trHeight w:val="1343"/>
        </w:trPr>
        <w:tc>
          <w:tcPr>
            <w:tcW w:w="1552" w:type="dxa"/>
            <w:vMerge/>
            <w:vAlign w:val="center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5.2培养质量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就业质量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综合素质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1.学生整体素质提升，有标志性成果。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2.用人单位、社会机构等对学生评价高，毕业生对母校满意度高，就业质量、专业</w:t>
            </w:r>
          </w:p>
          <w:p w:rsidR="00EC318F" w:rsidRDefault="00EC318F" w:rsidP="00EB26EE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对口率高。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3.创新创业成效明显。</w:t>
            </w:r>
          </w:p>
        </w:tc>
      </w:tr>
      <w:tr w:rsidR="00EC318F" w:rsidTr="00EB26EE">
        <w:trPr>
          <w:trHeight w:val="794"/>
        </w:trPr>
        <w:tc>
          <w:tcPr>
            <w:tcW w:w="1552" w:type="dxa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6.特色创新</w:t>
            </w:r>
          </w:p>
        </w:tc>
        <w:tc>
          <w:tcPr>
            <w:tcW w:w="1890" w:type="dxa"/>
          </w:tcPr>
          <w:p w:rsidR="00EC318F" w:rsidRDefault="00EC318F" w:rsidP="00EB26EE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6.1典型案例</w:t>
            </w:r>
          </w:p>
        </w:tc>
        <w:tc>
          <w:tcPr>
            <w:tcW w:w="1545" w:type="dxa"/>
            <w:vAlign w:val="center"/>
          </w:tcPr>
          <w:p w:rsidR="00EC318F" w:rsidRDefault="00EC318F" w:rsidP="00EB26E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特色鲜明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br/>
              <w:t>示范引领</w:t>
            </w:r>
          </w:p>
        </w:tc>
        <w:tc>
          <w:tcPr>
            <w:tcW w:w="8918" w:type="dxa"/>
            <w:vAlign w:val="center"/>
          </w:tcPr>
          <w:p w:rsidR="00EC318F" w:rsidRDefault="00EC318F" w:rsidP="00EB26E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学生管理典型案例重点提炼在学生管理中的创新做法、成功经验及成效，特色创新突出，可借鉴推广，推广价值大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EC318F" w:rsidTr="00EB26EE">
        <w:trPr>
          <w:trHeight w:val="1417"/>
        </w:trPr>
        <w:tc>
          <w:tcPr>
            <w:tcW w:w="13905" w:type="dxa"/>
            <w:gridSpan w:val="4"/>
            <w:vAlign w:val="center"/>
          </w:tcPr>
          <w:p w:rsidR="00EC318F" w:rsidRDefault="00EC318F" w:rsidP="00EB26EE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备注：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近五年来，出现以下情况的一票否决。</w:t>
            </w:r>
          </w:p>
          <w:p w:rsidR="00EC318F" w:rsidRDefault="00EC318F" w:rsidP="00EB26EE">
            <w:pPr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 xml:space="preserve">1.造成意识形态重大问题的。 2.出现重大群体事件、学生安全事故的。 3.招生工作中出现虚假宣传和有偿服务等违反招生制度情况。   </w:t>
            </w:r>
          </w:p>
        </w:tc>
      </w:tr>
    </w:tbl>
    <w:p w:rsidR="00EC318F" w:rsidRDefault="00EC318F" w:rsidP="00EC318F">
      <w:pPr>
        <w:spacing w:line="360" w:lineRule="auto"/>
        <w:rPr>
          <w:rFonts w:ascii="黑体" w:eastAsia="黑体" w:hAnsi="黑体" w:cs="黑体" w:hint="eastAsia"/>
          <w:sz w:val="30"/>
          <w:szCs w:val="30"/>
        </w:rPr>
      </w:pPr>
    </w:p>
    <w:p w:rsidR="00EB70E9" w:rsidRPr="00EC318F" w:rsidRDefault="00EB70E9">
      <w:bookmarkStart w:id="0" w:name="_GoBack"/>
      <w:bookmarkEnd w:id="0"/>
    </w:p>
    <w:sectPr w:rsidR="00EB70E9" w:rsidRPr="00EC318F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8F"/>
    <w:rsid w:val="00EB70E9"/>
    <w:rsid w:val="00E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8AC6-CB1D-47ED-B3FD-8B76F90E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8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EC318F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font141">
    <w:name w:val="font141"/>
    <w:basedOn w:val="a0"/>
    <w:qFormat/>
    <w:rsid w:val="00EC318F"/>
    <w:rPr>
      <w:rFonts w:ascii="宋体" w:eastAsia="宋体" w:hAnsi="宋体" w:cs="宋体" w:hint="eastAsia"/>
      <w:color w:val="000000"/>
      <w:sz w:val="36"/>
      <w:szCs w:val="36"/>
      <w:u w:val="none"/>
    </w:rPr>
  </w:style>
  <w:style w:type="table" w:styleId="a3">
    <w:name w:val="Table Grid"/>
    <w:basedOn w:val="a1"/>
    <w:qFormat/>
    <w:rsid w:val="00EC31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2942</Characters>
  <Application>Microsoft Office Word</Application>
  <DocSecurity>0</DocSecurity>
  <Lines>24</Lines>
  <Paragraphs>6</Paragraphs>
  <ScaleCrop>false</ScaleCrop>
  <Company>China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2019-07-26T01:26:00Z</dcterms:created>
  <dcterms:modified xsi:type="dcterms:W3CDTF">2019-07-26T01:26:00Z</dcterms:modified>
</cp:coreProperties>
</file>